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  <w:drawing>
          <wp:inline distB="0" distT="0" distL="0" distR="0">
            <wp:extent cx="770685" cy="770685"/>
            <wp:effectExtent b="0" l="0" r="0" t="0"/>
            <wp:docPr descr="image1.png" id="1073741828" name="image2.png"/>
            <a:graphic>
              <a:graphicData uri="http://schemas.openxmlformats.org/drawingml/2006/picture">
                <pic:pic>
                  <pic:nvPicPr>
                    <pic:cNvPr descr="image1.png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0685" cy="7706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Cambria" w:cs="Cambria" w:eastAsia="Cambria" w:hAnsi="Cambria"/>
          <w:b w:val="1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Cambria" w:cs="Cambria" w:eastAsia="Cambria" w:hAnsi="Cambria"/>
          <w:b w:val="1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" w:cs="Times" w:eastAsia="Times" w:hAnsi="Times"/>
          <w:b w:val="1"/>
          <w:i w:val="1"/>
          <w:smallCaps w:val="0"/>
          <w:strike w:val="0"/>
          <w:color w:val="000000"/>
          <w:sz w:val="40"/>
          <w:szCs w:val="40"/>
          <w:highlight w:val="white"/>
          <w:u w:val="none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1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“</w:t>
      </w:r>
      <w:r w:rsidDel="00000000" w:rsidR="00000000" w:rsidRPr="00000000">
        <w:rPr>
          <w:rFonts w:ascii="Times" w:cs="Times" w:eastAsia="Times" w:hAnsi="Times"/>
          <w:b w:val="1"/>
          <w:i w:val="1"/>
          <w:smallCaps w:val="0"/>
          <w:strike w:val="0"/>
          <w:color w:val="000000"/>
          <w:sz w:val="40"/>
          <w:szCs w:val="40"/>
          <w:highlight w:val="white"/>
          <w:u w:val="none"/>
          <w:vertAlign w:val="baseline"/>
          <w:rtl w:val="0"/>
        </w:rPr>
        <w:t xml:space="preserve">Zastávam </w:t>
      </w:r>
      <w:r w:rsidDel="00000000" w:rsidR="00000000" w:rsidRPr="00000000">
        <w:rPr>
          <w:rFonts w:ascii="Times" w:cs="Times" w:eastAsia="Times" w:hAnsi="Times"/>
          <w:b w:val="1"/>
          <w:i w:val="1"/>
          <w:smallCaps w:val="0"/>
          <w:strike w:val="0"/>
          <w:color w:val="000000"/>
          <w:sz w:val="40"/>
          <w:szCs w:val="40"/>
          <w:highlight w:val="white"/>
          <w:u w:val="none"/>
          <w:vertAlign w:val="baseline"/>
          <w:rtl w:val="0"/>
        </w:rPr>
        <w:t xml:space="preserve">kreativitu</w:t>
      </w:r>
      <w:r w:rsidDel="00000000" w:rsidR="00000000" w:rsidRPr="00000000">
        <w:rPr>
          <w:rFonts w:ascii="Times" w:cs="Times" w:eastAsia="Times" w:hAnsi="Times"/>
          <w:b w:val="1"/>
          <w:i w:val="1"/>
          <w:smallCaps w:val="0"/>
          <w:strike w:val="0"/>
          <w:color w:val="000000"/>
          <w:sz w:val="40"/>
          <w:szCs w:val="40"/>
          <w:highlight w:val="white"/>
          <w:u w:val="none"/>
          <w:vertAlign w:val="baseline"/>
          <w:rtl w:val="0"/>
        </w:rPr>
        <w:t xml:space="preserve">, ktorá je citlivá a angažovaná”.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40"/>
          <w:szCs w:val="40"/>
          <w:highlight w:val="white"/>
          <w:u w:val="none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40"/>
          <w:szCs w:val="40"/>
          <w:highlight w:val="white"/>
          <w:u w:val="none"/>
          <w:vertAlign w:val="baseline"/>
          <w:rtl w:val="0"/>
        </w:rPr>
        <w:t xml:space="preserve">Paula Malinowska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Cena Oskára Čepana 2024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ff26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7. 05. 2024 | TLAČOVÁ SPRÁVA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Vizuálna umelkyňa Paula Malinowska, sa zaujíma o oblasť digitálneho umenia a venuje sa tvorbe CGI audiovizuálnych diel prostredníctvom média 3D grafiky,  animácie a objektovej tvorby (najmä pomocou techniky 3D tlače)</w:t>
      </w:r>
      <w:r w:rsidDel="00000000" w:rsidR="00000000" w:rsidRPr="00000000">
        <w:rPr>
          <w:rFonts w:ascii="Cambria" w:cs="Cambria" w:eastAsia="Cambria" w:hAnsi="Cambria"/>
          <w:b w:val="1"/>
          <w:sz w:val="22"/>
          <w:szCs w:val="22"/>
          <w:rtl w:val="0"/>
        </w:rPr>
        <w:t xml:space="preserve">. Malinowska pracuje s prvkami fantasy a fikcie a jej diela oscilujú na rozhraní vedy a mýtu, so snahou o ich prepojenie. 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b w:val="1"/>
          <w:sz w:val="22"/>
          <w:szCs w:val="22"/>
          <w:rtl w:val="0"/>
        </w:rPr>
        <w:t xml:space="preserve">O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dborná porota ju spolu s </w:t>
      </w:r>
      <w:r w:rsidDel="00000000" w:rsidR="00000000" w:rsidRPr="00000000">
        <w:rPr>
          <w:rFonts w:ascii="Cambria" w:cs="Cambria" w:eastAsia="Cambria" w:hAnsi="Cambria"/>
          <w:b w:val="1"/>
          <w:sz w:val="22"/>
          <w:szCs w:val="22"/>
          <w:rtl w:val="0"/>
        </w:rPr>
        <w:t xml:space="preserve">troma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ďalšími 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laureátkami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 laureátom posunula k možnosti pripraviť spoločnú výstavu Ceny Oskára Čepana pre rok 2024.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0" w:right="0" w:firstLine="72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“Zastávam </w:t>
      </w: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kreativitu</w:t>
      </w:r>
      <w:r w:rsidDel="00000000" w:rsidR="00000000" w:rsidRPr="00000000">
        <w:rPr>
          <w:rFonts w:ascii="Times" w:cs="Times" w:eastAsia="Times" w:hAnsi="Times"/>
          <w:b w:val="0"/>
          <w:i w:val="1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, ktorá je citlivá a angažovaná. Neopomína sociopolitické kontexty, v ktorých sa nachádza a na ktoré reaguje. Je to zároveň tá istá kreativita nerezignujúca na hravosť a zvedavosť, ktorými skúma potenciál vizuálneho jazyka ako nástroja pre komunikáciu spoločenských tém. Zaujíma ma kreatívny potenciál technológii a úloha, ktorú môže zohrávať v procese budovania novej vzťahovosti ku planéte a k nám samým. Vo svojom umeleckom výskume vychádzam zo štúdií z oblasti biológie, klimatológie, či vývoja technológií. Zároveň však zastávam intuitívny proces tvorby, ktorý by sa mohol zdať protikladným ku spomenutým zdrojom inšpirácie založeným na premise racionalizmu a logického myslenia. Skúmam vzájomný vzťah racionálneho a intuitívneho so snahou o ich prepojenie,”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uviedla Paula Malinowska o tom, ako vníma svoju tvorbu.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ab/>
        <w:t xml:space="preserve">Paula Malinowska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je fotografka pôsobiaca v Bratislave. Študovala na Vysokej škole výtvarných umení v Bratislave. Svoje bakalárske štúdium ukončila na Katedre Fotografie a Nových Médií v roku 2020, v roku 2022 sa stala absolventkou magisterského štúdia na Katedre Intermédií.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Svoju tvorbu prezentovala na skupinových výstavách a eventoch v zahraničí, ako napríklad Ctrl + ↑ for Coyote Time (Trafó Galéria, Budapešť, HU, 2024), Whoever settles down in a perfect home, will have to move (Glassbox, Paríž, FR, 2023), FALL OPEN STUDIOS (AiR 351, Cascais, Portugalsko, 2022). Medzi domáce prezentácie patria kolektívne výstavy ako napríklad Will I Ever Look Into Your Eyes Again? (Galéria Šopa, Košice, 2024), Fossora (Galéria Mesta Bratislavy, 2023), Miznúce Telo (Schaubmarov mlyn, SNG, 2021). V roku 2022 sa stala víťazkou open callu pre umelkyne z krajín V4 platformy Secondary Archive (Platforma pre umelkyne zo Strednej a Východnej Európy).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0" w:right="0" w:firstLine="0"/>
        <w:jc w:val="left"/>
        <w:rPr>
          <w:rFonts w:ascii="Cambria" w:cs="Cambria" w:eastAsia="Cambria" w:hAnsi="Cambria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Cambria" w:cs="Cambria" w:eastAsia="Cambria" w:hAnsi="Cambria"/>
          <w:b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Odborná porota, ktorá v apríli tohto roku posudzovala portfóliá 63 prihlásených umelcov a umelkýň </w:t>
      </w:r>
      <w:r w:rsidDel="00000000" w:rsidR="00000000" w:rsidRPr="00000000">
        <w:rPr>
          <w:rFonts w:ascii="Cambria" w:cs="Cambria" w:eastAsia="Cambria" w:hAnsi="Cambria"/>
          <w:sz w:val="22"/>
          <w:szCs w:val="22"/>
          <w:rtl w:val="0"/>
        </w:rPr>
        <w:t xml:space="preserve">sa vyjadrila k</w:t>
      </w:r>
      <w:r w:rsidDel="00000000" w:rsidR="00000000" w:rsidRPr="00000000">
        <w:rPr>
          <w:rFonts w:ascii="Cambria" w:cs="Cambria" w:eastAsia="Cambria" w:hAnsi="Cambria"/>
          <w:b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Malinowskej </w:t>
      </w:r>
      <w:r w:rsidDel="00000000" w:rsidR="00000000" w:rsidRPr="00000000">
        <w:rPr>
          <w:rFonts w:ascii="Cambria" w:cs="Cambria" w:eastAsia="Cambria" w:hAnsi="Cambria"/>
          <w:sz w:val="22"/>
          <w:szCs w:val="22"/>
          <w:rtl w:val="0"/>
        </w:rPr>
        <w:t xml:space="preserve">takto</w:t>
      </w:r>
      <w:r w:rsidDel="00000000" w:rsidR="00000000" w:rsidRPr="00000000">
        <w:rPr>
          <w:rFonts w:ascii="Cambria" w:cs="Cambria" w:eastAsia="Cambria" w:hAnsi="Cambria"/>
          <w:b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Cambria" w:cs="Cambria" w:eastAsia="Cambria" w:hAnsi="Cambria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"</w:t>
      </w:r>
      <w:r w:rsidDel="00000000" w:rsidR="00000000" w:rsidRPr="00000000">
        <w:rPr>
          <w:rFonts w:ascii="Cambria" w:cs="Cambria" w:eastAsia="Cambria" w:hAnsi="Cambria"/>
          <w:i w:val="1"/>
          <w:sz w:val="22"/>
          <w:szCs w:val="22"/>
          <w:highlight w:val="white"/>
          <w:rtl w:val="0"/>
        </w:rPr>
        <w:t xml:space="preserve">Prepájanie sochárstva, prírody, vedy a videa v poetickom zrkadlení životných foriem a pamäti. Cez Malinowskej tvorbu môžeme objavovať seba samého*samú a nové pohľady na to, ako môže fikcia a mikroskopické detaily v nás premieňať vnímanie prostredí, v ktorých sa nachádzame. Vizuálne atraktívna a podmanivá umelecká tvorba s využitím 3D modelácie. Jemná a precízna prax vteľuje prírodný naratív ako aj špekulatívnu budúcnosť.</w:t>
      </w:r>
      <w:r w:rsidDel="00000000" w:rsidR="00000000" w:rsidRPr="00000000">
        <w:rPr>
          <w:rFonts w:ascii="Cambria" w:cs="Cambria" w:eastAsia="Cambria" w:hAnsi="Cambria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”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Začiatkom apríla tohto roku vybrala odborná porota Ceny Oskára Čepana 2024 spomedzi 63 prihlásených tri laureátky a jedného laureáta: 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Paulu Malinowsku, Svetlanu Fialovú, Kvet Nguyen a Tomáša Moravanského.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Vo svojom vyhlásení uviedla, že sa dohodli na tom, </w:t>
      </w:r>
      <w:r w:rsidDel="00000000" w:rsidR="00000000" w:rsidRPr="00000000">
        <w:rPr>
          <w:rFonts w:ascii="Cambria" w:cs="Cambria" w:eastAsia="Cambria" w:hAnsi="Cambria"/>
          <w:sz w:val="22"/>
          <w:szCs w:val="22"/>
          <w:rtl w:val="0"/>
        </w:rPr>
        <w:t xml:space="preserve">že chcú tento ročník podporiť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autorské prístupy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reagujúce na výzvy, ktorým svet umenia v súčasnosti musí čeliť. Zdôraznili štyroch umelcov*kyne, ktorých hlas sa javil silný nielen z hľadiska konceptu, ale aj vizuality. Zohľadnili rozmanitosť médií a zdôraznili umelcov*kyne, ktorí sa v minulosti do Ceny Oskára Čepana už hlásili. “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Rozhodli sme sa nominovať umeleckú prax, ktorá otvára nové spôsoby uvažovania o identite a odlišnosti (</w:t>
      </w:r>
      <w:r w:rsidDel="00000000" w:rsidR="00000000" w:rsidRPr="00000000">
        <w:rPr>
          <w:rFonts w:ascii="Cambria" w:cs="Cambria" w:eastAsia="Cambria" w:hAnsi="Cambria"/>
          <w:b w:val="1"/>
          <w:i w:val="1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Kvet Nguyen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), prekračuje hranice média (</w:t>
      </w:r>
      <w:r w:rsidDel="00000000" w:rsidR="00000000" w:rsidRPr="00000000">
        <w:rPr>
          <w:rFonts w:ascii="Cambria" w:cs="Cambria" w:eastAsia="Cambria" w:hAnsi="Cambria"/>
          <w:b w:val="1"/>
          <w:i w:val="1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Svetlana Fialová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), uznáva rozmanitosť a humor, ktoré umenie môže ponúknuť (</w:t>
      </w:r>
      <w:r w:rsidDel="00000000" w:rsidR="00000000" w:rsidRPr="00000000">
        <w:rPr>
          <w:rFonts w:ascii="Cambria" w:cs="Cambria" w:eastAsia="Cambria" w:hAnsi="Cambria"/>
          <w:b w:val="1"/>
          <w:i w:val="1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Tomáš Moravanský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), a vstupuje do dialógu s prírodou v súvislosti s novými technológiami (</w:t>
      </w:r>
      <w:r w:rsidDel="00000000" w:rsidR="00000000" w:rsidRPr="00000000">
        <w:rPr>
          <w:rFonts w:ascii="Cambria" w:cs="Cambria" w:eastAsia="Cambria" w:hAnsi="Cambria"/>
          <w:b w:val="1"/>
          <w:i w:val="1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Paula Malinowska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).”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 povedali Amira Gad, Piotr Sikora, Erin Li a Lilia Kudelia.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sz w:val="22"/>
          <w:szCs w:val="22"/>
          <w:rtl w:val="0"/>
        </w:rPr>
        <w:t xml:space="preserve">Trojica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umelkýň a umel</w:t>
      </w:r>
      <w:r w:rsidDel="00000000" w:rsidR="00000000" w:rsidRPr="00000000">
        <w:rPr>
          <w:rFonts w:ascii="Cambria" w:cs="Cambria" w:eastAsia="Cambria" w:hAnsi="Cambria"/>
          <w:sz w:val="22"/>
          <w:szCs w:val="22"/>
          <w:rtl w:val="0"/>
        </w:rPr>
        <w:t xml:space="preserve">ec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aktuálne pripravu</w:t>
      </w:r>
      <w:r w:rsidDel="00000000" w:rsidR="00000000" w:rsidRPr="00000000">
        <w:rPr>
          <w:rFonts w:ascii="Cambria" w:cs="Cambria" w:eastAsia="Cambria" w:hAnsi="Cambria"/>
          <w:sz w:val="22"/>
          <w:szCs w:val="22"/>
          <w:rtl w:val="0"/>
        </w:rPr>
        <w:t xml:space="preserve">jú svoje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autorské projekty na spoločnú výstavu v Pistoriho paláci v Bratislave</w:t>
      </w:r>
      <w:r w:rsidDel="00000000" w:rsidR="00000000" w:rsidRPr="00000000">
        <w:rPr>
          <w:rFonts w:ascii="Cambria" w:cs="Cambria" w:eastAsia="Cambria" w:hAnsi="Cambria"/>
          <w:sz w:val="22"/>
          <w:szCs w:val="2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 medzinárodnej porote zasadli 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Erin Li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(CHN/HK;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d0d0d"/>
          <w:sz w:val="22"/>
          <w:szCs w:val="22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d0d0d"/>
          <w:sz w:val="22"/>
          <w:szCs w:val="22"/>
          <w:highlight w:val="white"/>
          <w:u w:val="none"/>
          <w:vertAlign w:val="baseline"/>
          <w:rtl w:val="0"/>
        </w:rPr>
        <w:t xml:space="preserve">je kurátorkou v nadácii Delfina Foundation v Londýne, kde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d0d0d"/>
          <w:sz w:val="22"/>
          <w:szCs w:val="22"/>
          <w:highlight w:val="white"/>
          <w:u w:val="none"/>
          <w:vertAlign w:val="baseline"/>
          <w:rtl w:val="0"/>
        </w:rPr>
        <w:t xml:space="preserve">vedie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d0d0d"/>
          <w:sz w:val="22"/>
          <w:szCs w:val="22"/>
          <w:highlight w:val="white"/>
          <w:u w:val="none"/>
          <w:vertAlign w:val="baseline"/>
          <w:rtl w:val="0"/>
        </w:rPr>
        <w:t xml:space="preserve"> rezidenčné pobyty, výstavy a program pre verejnosť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 predtým pracovala vo Whitechapel Gallery; jej kurátorská prax sa zaoberá živým umením a živou kultúrou, od pouličného tanca až po fermentáciu), 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Amira Gad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(EG/FR;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d0d0d"/>
          <w:sz w:val="22"/>
          <w:szCs w:val="22"/>
          <w:highlight w:val="white"/>
          <w:u w:val="none"/>
          <w:vertAlign w:val="baseline"/>
          <w:rtl w:val="0"/>
        </w:rPr>
        <w:t xml:space="preserve">je nezávislá kurátorka a spisovateľka žijúca v Rotterdame v Holandsku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 v súčasnosti pôsobí ako kurátorka Arts&amp;Technologies v múzeu moderného a súčasného umenia KANAL - Centre Pompidou v Bruseli;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d0d0d"/>
          <w:sz w:val="22"/>
          <w:szCs w:val="22"/>
          <w:highlight w:val="white"/>
          <w:u w:val="none"/>
          <w:vertAlign w:val="baseline"/>
          <w:rtl w:val="0"/>
        </w:rPr>
        <w:t xml:space="preserve">v rokoch 2014 až 2020 bola kurátorkou v Serpentine Galleries v Londýne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; v rokoch 2009-2014 bola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d0d0d"/>
          <w:sz w:val="22"/>
          <w:szCs w:val="22"/>
          <w:highlight w:val="white"/>
          <w:u w:val="none"/>
          <w:vertAlign w:val="baseline"/>
          <w:rtl w:val="0"/>
        </w:rPr>
        <w:t xml:space="preserve">vedúcou kurátorkou v Kunstinstituut Melly v Rotterdame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d0d0d"/>
          <w:sz w:val="22"/>
          <w:szCs w:val="22"/>
          <w:highlight w:val="white"/>
          <w:u w:val="none"/>
          <w:vertAlign w:val="baseline"/>
          <w:rtl w:val="0"/>
        </w:rPr>
        <w:t xml:space="preserve">)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 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Piotr Sikora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(PL/CZ; pôvodom z Krakova; je členom poľskej sekcie Medzinárodnej asociácie výtvarných kritikov; žije a pracuje v Prahe, kde vedie rezidenčné programy v MeetFactory; vo svojej kurátorskej praxi sa inšpiruje saunovou kultúrou, mykológiou a gýčom; vychováva dvoch synov a obsedantne bicykluje), a 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Lilia Kudelia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(UA/USA; je kurátorka a historička umenia so sídlom v Dallase v Texase; pôsobí ako hosťujúca kurátorka programu Young Visual Artists Award v Residency Unlimited, NY; a v súčasnosti spolupracuje s ukrajinským múzeom v New Yorku; spolupracuje tiež s Katedrou histórie umenia (Art &amp; Art) na University of Texas Arlington a vyučuje na School of Art, TCU University vo Fort Worth v Texase).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-- </w:t>
        <w:br w:type="textWrapping"/>
        <w:t xml:space="preserve">Cena Oskára Čepana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je určená vizuálnym umelcom/umelkyniam do veku 40 rokov. Účasť v projekte nie je obmedzená konkrétnym výtvarným médiom.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www.oskarcepan.sk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hyperlink r:id="rId8">
        <w:r w:rsidDel="00000000" w:rsidR="00000000" w:rsidRPr="00000000">
          <w:rPr>
            <w:rFonts w:ascii="Cambria" w:cs="Cambria" w:eastAsia="Cambria" w:hAnsi="Cambria"/>
            <w:b w:val="0"/>
            <w:i w:val="0"/>
            <w:smallCaps w:val="0"/>
            <w:strike w:val="0"/>
            <w:color w:val="000000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www.facebook.com/CenaOskaraCepana/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@oskarcepan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---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Organizátor: Nadácia – Centrum súčasného umenia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 verejných zdrojov podporil Fond na podporu umenia.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Spoluorganizátor: platforma na podporu umenia collective, Pistoriho palác, Bratislava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  <w:rtl w:val="0"/>
        </w:rPr>
        <w:t xml:space="preserve">Partneri: Trust for Mutual Understanding, Residency Unlimited, Young Visual Artists Awards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26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59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Petra Nela Pučeková / Projektová koordiná</w:t>
      </w:r>
      <w:r w:rsidDel="00000000" w:rsidR="00000000" w:rsidRPr="00000000">
        <w:rPr>
          <w:rFonts w:ascii="Cambria" w:cs="Cambria" w:eastAsia="Cambria" w:hAnsi="Cambria"/>
          <w:sz w:val="22"/>
          <w:szCs w:val="22"/>
          <w:rtl w:val="0"/>
        </w:rPr>
        <w:t xml:space="preserve">torka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Ceny Oskára Čepana 2024</w:t>
        <w:tab/>
        <w:t xml:space="preserve">   </w:t>
        <w:tab/>
        <w:t xml:space="preserve">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máj 2024, Bratislava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2682463</wp:posOffset>
            </wp:positionH>
            <wp:positionV relativeFrom="paragraph">
              <wp:posOffset>690817</wp:posOffset>
            </wp:positionV>
            <wp:extent cx="935543" cy="876520"/>
            <wp:effectExtent b="0" l="0" r="0" t="0"/>
            <wp:wrapNone/>
            <wp:docPr descr="image2.jpg" id="1073741827" name="image1.jpg"/>
            <a:graphic>
              <a:graphicData uri="http://schemas.openxmlformats.org/drawingml/2006/picture">
                <pic:pic>
                  <pic:nvPicPr>
                    <pic:cNvPr descr="image2.jpg"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5543" cy="8765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10" w:type="default"/>
      <w:footerReference r:id="rId11" w:type="default"/>
      <w:pgSz w:h="16840" w:w="11900" w:orient="portrait"/>
      <w:pgMar w:bottom="993" w:top="709" w:left="993" w:right="991" w:header="142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mbria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imes"/>
  <w:font w:name="Helvetica Neue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next w:val="Normal"/>
    <w:pPr/>
    <w:rPr>
      <w:sz w:val="24"/>
      <w:szCs w:val="24"/>
      <w:lang w:bidi="ar-SA" w:eastAsia="en-US" w:val="en-US"/>
    </w:rPr>
  </w:style>
  <w:style w:type="character" w:styleId="Default Paragraph Font" w:default="1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styleId="Table Normal" w:default="1">
    <w:name w:val="Table Normal"/>
    <w:next w:val="Table Normal"/>
    <w:pPr/>
    <w:tblPr>
      <w:tblInd w:w="0.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styleId="No List" w:default="1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color="auto" w:fill="auto" w:val="clear"/>
      <w:tabs>
        <w:tab w:val="right" w:pos="9020"/>
      </w:tabs>
      <w:suppressAutoHyphens w:val="0"/>
      <w:bidi w:val="0"/>
      <w:spacing w:after="0" w:before="0" w:line="240" w:lineRule="auto"/>
      <w:ind w:left="0" w:right="0" w:firstLine="0"/>
      <w:jc w:val="left"/>
      <w:outlineLvl w:val="9"/>
    </w:pPr>
    <w:rPr>
      <w:rFonts w:ascii="Helvetica Neue" w:cs="Arial Unicode MS" w:eastAsia="Arial Unicode MS" w:hAnsi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color="auto" w:fill="auto" w:val="nil"/>
      <w:vertAlign w:val="baseline"/>
      <w14:textFill>
        <w14:solidFill>
          <w14:srgbClr w14:val="000000"/>
        </w14:solidFill>
      </w14:textFill>
      <w14:textOutline>
        <w14:noFill/>
      </w14:textOutline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color="auto" w:fill="auto" w:val="clear"/>
      <w:suppressAutoHyphens w:val="0"/>
      <w:bidi w:val="0"/>
      <w:spacing w:after="160" w:before="0" w:line="259" w:lineRule="auto"/>
      <w:ind w:left="0" w:right="0" w:firstLine="0"/>
      <w:jc w:val="left"/>
      <w:outlineLvl w:val="9"/>
    </w:pPr>
    <w:rPr>
      <w:rFonts w:ascii="Cambria" w:cs="Arial Unicode MS" w:eastAsia="Arial Unicode MS" w:hAnsi="Cambr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color="000000" w:val="none"/>
      <w:shd w:color="auto" w:fill="auto" w:val="nil"/>
      <w:vertAlign w:val="baseline"/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color="auto" w:fill="auto" w:val="clear"/>
      <w:suppressAutoHyphens w:val="0"/>
      <w:bidi w:val="0"/>
      <w:spacing w:after="0" w:before="160" w:line="288" w:lineRule="auto"/>
      <w:ind w:left="0" w:right="0" w:firstLine="0"/>
      <w:jc w:val="left"/>
      <w:outlineLvl w:val="9"/>
    </w:pPr>
    <w:rPr>
      <w:rFonts w:ascii="Helvetica Neue" w:cs="Arial Unicode MS" w:eastAsia="Arial Unicode MS" w:hAnsi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color="auto" w:fill="auto" w:val="nil"/>
      <w:vertAlign w:val="baseline"/>
      <w14:textFill>
        <w14:solidFill>
          <w14:srgbClr w14:val="000000"/>
        </w14:solidFill>
      </w14:textFill>
      <w14:textOutline>
        <w14:noFill/>
      </w14:textOutline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rFonts w:ascii="Cambria" w:cs="Cambria" w:eastAsia="Cambria" w:hAnsi="Cambria"/>
      <w:caps w:val="0"/>
      <w:smallCaps w:val="0"/>
      <w:strike w:val="0"/>
      <w:dstrike w:val="0"/>
      <w:outline w:val="0"/>
      <w:color w:val="000000"/>
      <w:u w:color="000000" w:val="single"/>
      <w:shd w:color="auto" w:fill="auto" w:val="nil"/>
      <w:vertAlign w:val="baseline"/>
      <w14:textFill>
        <w14:solidFill>
          <w14:srgbClr w14:val="000000"/>
        </w14:solidFill>
      </w14:textFill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yperlink" Target="http://www.facebook.com/CenaOskaraCepana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HelveticaNeue-regular.ttf"/><Relationship Id="rId6" Type="http://schemas.openxmlformats.org/officeDocument/2006/relationships/font" Target="fonts/HelveticaNeue-bold.ttf"/><Relationship Id="rId7" Type="http://schemas.openxmlformats.org/officeDocument/2006/relationships/font" Target="fonts/HelveticaNeue-italic.ttf"/><Relationship Id="rId8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zlEktWVsNei2/KAnMpIz0f8NHQ==">CgMxLjA4AHIhMVo2dFJZNEZhQ0pLODIxejFaYl9DdGFiUXFtLXR1d3RL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